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863c6e" w14:textId="1863c6e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"Эскизді (эскиздік жобаны) келісуден өткізу" мемлекеттік көрсетілетін қызмет стандартын бекіту туралы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Қазақстан Республикасы Ұлттық экономика министрінің м.а. 2016 жылғы 17 наурыздағы № 137 бұйрығы. Қазақстан Республикасының Әділет министрлігінде 2016 жылы 21 сәуірде № 13610 болып тіркелді</w:t>
      </w:r>
    </w:p>
    <w:p>
      <w:pPr>
        <w:spacing w:after="0"/>
        <w:ind w:left="0"/>
        <w:jc w:val="left"/>
      </w:pPr>
      <w:bookmarkStart w:name="z1" w:id="0"/>
      <w:r>
        <w:rPr>
          <w:rFonts w:ascii="Consolas"/>
          <w:b w:val="false"/>
          <w:i w:val="false"/>
          <w:color w:val="000000"/>
          <w:sz w:val="20"/>
        </w:rPr>
        <w:t>
      «Мемлекеттік көрсетілетін қызметтер туралы» 2013 жылғы 15 сәуірдегі Қазақстан Республикасы Заңының </w:t>
      </w:r>
      <w:r>
        <w:rPr>
          <w:rFonts w:ascii="Consolas"/>
          <w:b w:val="false"/>
          <w:i w:val="false"/>
          <w:color w:val="000000"/>
          <w:sz w:val="20"/>
        </w:rPr>
        <w:t>10-бабының</w:t>
      </w:r>
      <w:r>
        <w:rPr>
          <w:rFonts w:ascii="Consolas"/>
          <w:b w:val="false"/>
          <w:i w:val="false"/>
          <w:color w:val="000000"/>
          <w:sz w:val="20"/>
        </w:rPr>
        <w:t xml:space="preserve"> 1) тармақшасына сәйкес </w:t>
      </w:r>
      <w:r>
        <w:rPr>
          <w:rFonts w:ascii="Consolas"/>
          <w:b/>
          <w:i w:val="false"/>
          <w:color w:val="000000"/>
          <w:sz w:val="20"/>
        </w:rPr>
        <w:t>БҰЙЫРАМЫН: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1. Қоса беріліп отырған «Эскизді (эскиздік жобаны) келісуден өткізу» мемлекеттік көрсетілетін қызмет </w:t>
      </w:r>
      <w:r>
        <w:rPr>
          <w:rFonts w:ascii="Consolas"/>
          <w:b w:val="false"/>
          <w:i w:val="false"/>
          <w:color w:val="000000"/>
          <w:sz w:val="20"/>
        </w:rPr>
        <w:t>стандарты</w:t>
      </w:r>
      <w:r>
        <w:rPr>
          <w:rFonts w:ascii="Consolas"/>
          <w:b w:val="false"/>
          <w:i w:val="false"/>
          <w:color w:val="000000"/>
          <w:sz w:val="20"/>
        </w:rPr>
        <w:t xml:space="preserve"> бекітілсін.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Қазақстан Республикасы Ұлттық экономика министрлігінің Құрылыс, тұрғын үй-коммуналдық шаруашылық істері және жер ресурстарын басқару комитеті заңнамамен бекітілген тәртіппен: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1) осы бұйрықтың Қазақстан Республикасы Әділет министрлігінде мемлекеттік тіркелуін;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2) осы бұйрық Қазақстан Республикасы Әділет министрлігінде мемлекеттік тіркелгеннен кейін күнтізбелік он күннің ішінде осы бұйрықтың көшірмесін баспа және электрондық түрде мерзімді баспасөз басылымдарында және «Әділет» ақпараттық-құқықтық жүйесінде ресми жариялануға, сондай-ақ тіркелген бұйрық алынған күннен бастап бес жұмыс күні ішінде Қазақстан Республикасы нормативтік құқықтық актілерінің эталондық бақылау банкіне енгізу үшін Республикалық құқықтық ақпарат орталығына жіберілуін;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3) осы бұйрықтың Қазақстан Республикасының Ұлттық экономика министрлігінің интернет-ресурсында және мемлекеттік органдардың интранет порталында орналастырылуын;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4) осы бұйрық Қазақстан Республикасының Әділет министрлігінде мемлекеттік тіркелгеннен кейін он жұмыс күні ішінде Қазақстан Республикасы Ұлттық экономика министрлігінің Заң департаментіне осы тармақтың 1), 2) және 3) тармақшаларында көзделген іс-шаралардың орындалуы туралы мәліметтер ұсынуды қамтамасыз етсін.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Осы бұйрықтың орындалуын бақылау жетекшілік ететін Қазақстан Республикасының Ұлттық экономика вице-министріне жүктелсін.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4. Осы бұйрық алғашқы ресми жарияланған күнінен бастап күнтізбелік он күн өткен соң қолданысқа енгізіледі.</w:t>
      </w:r>
    </w:p>
    <w:bookmarkEnd w:id="0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>      Қазақстан Республикасы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Ұлттық экономика министрінің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міндетін атқарушы                       М. Құсайынов</w:t>
      </w:r>
    </w:p>
    <w:bookmarkStart w:name="z10" w:id="1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Қазақстан Республикасы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Ұлттық экономика Министрінің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міндетін атқарушының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2016 жылғы 17 наурызда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№ 137 бұйрығымен бекітілді </w:t>
      </w:r>
    </w:p>
    <w:bookmarkEnd w:id="1"/>
    <w:bookmarkStart w:name="z11" w:id="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«Эскизді (эскиздік жобаны) келісуден өткізу» мемлекеттік көрсетілетін қызмет стандарты</w:t>
      </w:r>
    </w:p>
    <w:bookmarkEnd w:id="2"/>
    <w:bookmarkStart w:name="z12" w:id="3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1. Жалпы ережелер</w:t>
      </w:r>
    </w:p>
    <w:bookmarkEnd w:id="3"/>
    <w:bookmarkStart w:name="z13"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1. «Эскизді (эскиздік жобаны) келісуден өткізу» мемлекеттік көрсетілетін қызметі (бұдан әрі – мемлекеттік көрсетілетін қызмет).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Мемлекеттік көрсетілетін қызмет стандартын Қазақстан Республикасы Ұлттық экономика министрлігі (бұдан әрі – Министрлік) әзірледі.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Мемлекеттік қызметті Астана және Алматы қалаларының, аудандардың және облыстық маңызы бар қалалардың жергілікті атқарушы органдары (бұдан әрі – көрсетілетін қызметті беруші) көрсетеді.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Өтінішті қабылдау және мемлекеттік қызметті көрсету нәтижелерін беру көрсетілетін қызметті берушінің кеңсесі жүзеге асырады.</w:t>
      </w:r>
    </w:p>
    <w:bookmarkEnd w:id="4"/>
    <w:bookmarkStart w:name="z16" w:id="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2. Мемлекеттік қызметті көрсету тәртібі</w:t>
      </w:r>
    </w:p>
    <w:bookmarkEnd w:id="5"/>
    <w:bookmarkStart w:name="z17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4. Мемлекеттік қызметті көрсету мерзімі: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1) Өтінішті қарау және техникалық және (немесе) технологиялық жағынан күрделі емес объектілердің эскизін (эскиздік жобасын) келісу мерзімі, мерзімі 5 (бес) жұмыс күнінен аспайтын дәлелді бас тарту жағдайларын қоспағанда, өтініш берген күннен бастап 10 (он) жұмыс күнінен аспайды.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Өтінішті қарау және техникалық және (немесе) технологиялық жағынан күрделі объектілердің эскизін (эскиздік жобасын) келісу мерзімі, мерзімі 5 (бес) жұмыс күнінен аспайтын дәлелді бас тарту жағдайларын қоспағанда, өтініш берген күннен бастап 15 (он бес) жұмыс күнінен аспайды.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Көрсетілетін қызметті беруші көрсетілетін қызмет алушыдан құжаттарды алған сәттен бастап екі жұмыс күні ішінде ұсынылған құжаттардың толықтығын тексереді.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Ұсынылған құжаттардың толық болмау фактісі анықталған жағдайда көрсетілетін қызметті беруші көрсетілген мерзімде өтінішті қарауды тоқтату туралы жазбаша дәлелді жауап береді;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2) көрсетілетін қызметті беруші құжаттар топтамасын тапсыру үшін жол берілетін ең ұзақ күту уақыты – 15 (он бес) минут;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3) жол берілетін ең ұзақ қызмет көрсету уақыты – 15 (он бес) минут.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5. Мемлекеттік қызметті көрсету нысаны: қағаз түрінде.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6. Мемлекеттік қызметті көрсету нәтижесі – Эскизді (эскиздік жобаны) келісуден өткізу немесе осы стандарттың 10-тармағында көзделген негіздер бойынша мемлекеттік қызметті көрсетуден бас тарту туралы дәлелді жауап беру.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Мемлекеттік қызметті көрсету нәтижесін беру нысаны: қағаз түрінде.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7. Мемлекеттiк қызметті жеке және заңды тұлғаларға (бұдан әрі – көрсетілетін қызметті алушы) тегiн көрсетiледi.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8. Көрсетілетін қызметті берушінің жұмыс кестесі – Қазақстан Республикасының еңбек заңнамасына сәйкес </w:t>
      </w:r>
      <w:r>
        <w:rPr>
          <w:rFonts w:ascii="Consolas"/>
          <w:b w:val="false"/>
          <w:i w:val="false"/>
          <w:color w:val="000000"/>
          <w:sz w:val="20"/>
        </w:rPr>
        <w:t>демалыс</w:t>
      </w:r>
      <w:r>
        <w:rPr>
          <w:rFonts w:ascii="Consolas"/>
          <w:b w:val="false"/>
          <w:i w:val="false"/>
          <w:color w:val="000000"/>
          <w:sz w:val="20"/>
        </w:rPr>
        <w:t xml:space="preserve"> және </w:t>
      </w:r>
      <w:r>
        <w:rPr>
          <w:rFonts w:ascii="Consolas"/>
          <w:b w:val="false"/>
          <w:i w:val="false"/>
          <w:color w:val="000000"/>
          <w:sz w:val="20"/>
        </w:rPr>
        <w:t>мереке күндерін</w:t>
      </w:r>
      <w:r>
        <w:rPr>
          <w:rFonts w:ascii="Consolas"/>
          <w:b w:val="false"/>
          <w:i w:val="false"/>
          <w:color w:val="000000"/>
          <w:sz w:val="20"/>
        </w:rPr>
        <w:t xml:space="preserve"> қоспағанда, дүйсенбіден бастап жұманы қоса алғанда, сағат 13.00-ден 14.30-ға дейін түскі үзіліспен сағат 9.00-ден 18.30-ға дейін.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Өтініштерді кабылдау және мемлекеттік қызмет көрсету нәтижелерін беру сағат 13.00-ден 14.30-ға дейін түскі үзіліспен сағат 9.00-ден 17.30-ға дейін жүргізіледі. Қабылдау алдын ала жазылусыз және жеделдетіп қызмет көрсетусіз кезек күту тәртібімен жүргізіледі.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9. Көрсетілетін қызметті алушыға (не уәкілетті өкілі: құзыретін растайтын құжат бойынша заңды тұлға; нотариалды куәландырылған сенімхат бойынша жеке тұлға) қызметті берушіге өтініш жасаған кезде мемлекеттік қызметті көрсету үшін қажет құжаттар тізбесі: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осы мемлекеттік көрсетілетін қызмет стандартына </w:t>
      </w:r>
      <w:r>
        <w:rPr>
          <w:rFonts w:ascii="Consolas"/>
          <w:b w:val="false"/>
          <w:i w:val="false"/>
          <w:color w:val="000000"/>
          <w:sz w:val="20"/>
        </w:rPr>
        <w:t>қосымшаға</w:t>
      </w:r>
      <w:r>
        <w:rPr>
          <w:rFonts w:ascii="Consolas"/>
          <w:b w:val="false"/>
          <w:i w:val="false"/>
          <w:color w:val="000000"/>
          <w:sz w:val="20"/>
        </w:rPr>
        <w:t xml:space="preserve"> сәйкес </w:t>
      </w:r>
      <w:r>
        <w:rPr>
          <w:rFonts w:ascii="Consolas"/>
          <w:b w:val="false"/>
          <w:i w:val="false"/>
          <w:color w:val="000000"/>
          <w:sz w:val="20"/>
        </w:rPr>
        <w:t>нысан</w:t>
      </w:r>
      <w:r>
        <w:rPr>
          <w:rFonts w:ascii="Consolas"/>
          <w:b w:val="false"/>
          <w:i w:val="false"/>
          <w:color w:val="000000"/>
          <w:sz w:val="20"/>
        </w:rPr>
        <w:t xml:space="preserve"> бойынша өтініш;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эскиз (эскиздік жоба);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Сәулет-жоспарлау </w:t>
      </w:r>
      <w:r>
        <w:rPr>
          <w:rFonts w:ascii="Consolas"/>
          <w:b w:val="false"/>
          <w:i w:val="false"/>
          <w:color w:val="000000"/>
          <w:sz w:val="20"/>
        </w:rPr>
        <w:t>тапсырмасының</w:t>
      </w:r>
      <w:r>
        <w:rPr>
          <w:rFonts w:ascii="Consolas"/>
          <w:b w:val="false"/>
          <w:i w:val="false"/>
          <w:color w:val="000000"/>
          <w:sz w:val="20"/>
        </w:rPr>
        <w:t xml:space="preserve"> көшірмесі;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жеке басын куәландыратын </w:t>
      </w:r>
      <w:r>
        <w:rPr>
          <w:rFonts w:ascii="Consolas"/>
          <w:b w:val="false"/>
          <w:i w:val="false"/>
          <w:color w:val="000000"/>
          <w:sz w:val="20"/>
        </w:rPr>
        <w:t>құжат</w:t>
      </w:r>
      <w:r>
        <w:rPr>
          <w:rFonts w:ascii="Consolas"/>
          <w:b w:val="false"/>
          <w:i w:val="false"/>
          <w:color w:val="000000"/>
          <w:sz w:val="20"/>
        </w:rPr>
        <w:t xml:space="preserve"> (көрсетілетін қызметті алушының жеке басын сәйкестендіру үшін).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Өтініштің қабылдануын растау көрсетілетін қызметті берушідегі құжаттар топтамасының көшірмесіне оның қабылданған уақыты мен күні көрсетіп отырып, көрсетілетін қызметті берушінің кеңсесінде тіркелгені туралы белгі.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10. Мемлекеттік қызметті көрсетуден бас тарту үшін негіз ретінде: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1) мақсатына қатысты қойылатын талаптар кешенінен;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2) негізгі параметрлерінен;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3) объектінің нақты жер учаскесінде орналасуынан;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4) көшелерді, орамдарды және тұрғын үй алаптарын салудың сәулет-көркем колористикасына сәйкес түсіне қатысты шешімнен ауытқулар болып табылады.</w:t>
      </w:r>
    </w:p>
    <w:bookmarkEnd w:id="6"/>
    <w:bookmarkStart w:name="z31" w:id="7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3. Мемлекеттік қызметтер көрсету мәселелері бойынша көрсетілетін қызметті берушінің және (немесе) оның лауазымды адамдарының, әрекеттеріне (әрекетсіздігіне) шағымдану тәртібі</w:t>
      </w:r>
    </w:p>
    <w:bookmarkEnd w:id="7"/>
    <w:bookmarkStart w:name="z32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10. Мемлекеттік қызметтерді көрсету мәселелері бойынша көрсетілетін қызметті берушілердің және (немесе) олардың лауазымды тұлғаларының шешімдеріне, әрекетіне (әрекетсіздігіне) шағымдану үшін: шағым осы мемлекеттік көрсетілетін қызметтер стандартының 12-тармағында көрсетілген мекенжайлар бойынша көрсетілетін қызметті беруші басшысының атына, не облыстардың, республикалық маңызы бар қаланың, астананың тиісті жергілікті атқарушы органы (бұдан әрі – әкімдік) басшысының атына, не Құрылыс, тұрғын үй-коммуналдық шаруашылық істері және жер ресурстарын басқару комитеті (бұдан әрі – Комитет) басшысының атына немесе 010000, Астана қаласы, Орынбор көшесі, 10, Министрліктер үйі, 10-кіреберіс, телефон: 8 (7172) 74-19-28, 74-19-45 мекенжайы бойынша Министрлік басшысының атына беріледі.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Шағым жазбаша нысанда пошта арқылы беріледі, не көрсетілген қызметті берушінің, Әкімдіктің, Комитеттің немесе Министрліктің кеңсесі арқылы қолма-қол қабылданады.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Көрсетілетін қызметті берушінің немесе Министрліктің кеңсесінде шағымды қабылдаған адамның тегі мен аты-жөні, берілген шағымға жауап алу мерзімі және орны көрсетілген тіркеу (мөртабан, кіріс нөмірі және күні) шағымның қабылданғанын растау болып табылады.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Заңды тұлғаның шағымында – оның атауы, пошталық мекенжайы, бизнес-сәйкестендіру нөмірі, шығыс нөмірі және күні көрсетіледі. Өтінішке көрсетілетін қызметті алушының қолы қойылуы тиіс.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Көрсетілетін қызметті берушінің, Әкімдіктің, Комитеттің немесе Министрліктің атына келіп түскен көрсетілетін қызметті алушының шағымы тіркелген күнінен бастап 5 (бес) жұмыс күні ішінде қаралуы тиіс. Шағымды қарау нәтижелері туралы дәлелді жауап көрсетілетін қызметті алушыға пошта арқылы не болмаса көрсетілетін қызметті берушінің, Әкімдіктің, Комитеттің немесе Министрліктің кеңсесінде қолма-қол беріледі.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Көрсетілген мемлекеттік қызметтің нәтижелерімен келіспеген жағдайда, көрсетілетін қызметті алушы мемлекеттік қызметтерді көрсету сапасын бағалау және бақылау жөніндегі </w:t>
      </w:r>
      <w:r>
        <w:rPr>
          <w:rFonts w:ascii="Consolas"/>
          <w:b w:val="false"/>
          <w:i w:val="false"/>
          <w:color w:val="000000"/>
          <w:sz w:val="20"/>
        </w:rPr>
        <w:t>уәкілетті органға</w:t>
      </w:r>
      <w:r>
        <w:rPr>
          <w:rFonts w:ascii="Consolas"/>
          <w:b w:val="false"/>
          <w:i w:val="false"/>
          <w:color w:val="000000"/>
          <w:sz w:val="20"/>
        </w:rPr>
        <w:t xml:space="preserve"> шағыммен жүгіне алады.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Мемлекеттік қызметтерді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(он бес) жұмыс күні ішінде қаралады.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11. Көрсетілген мемлекеттік қызмет нәтижелерімен келіспеген жағдайда, көрсетілетін қызметті алушының Қазақстан Республикасының </w:t>
      </w:r>
      <w:r>
        <w:rPr>
          <w:rFonts w:ascii="Consolas"/>
          <w:b w:val="false"/>
          <w:i w:val="false"/>
          <w:color w:val="000000"/>
          <w:sz w:val="20"/>
        </w:rPr>
        <w:t>заңнамасында</w:t>
      </w:r>
      <w:r>
        <w:rPr>
          <w:rFonts w:ascii="Consolas"/>
          <w:b w:val="false"/>
          <w:i w:val="false"/>
          <w:color w:val="000000"/>
          <w:sz w:val="20"/>
        </w:rPr>
        <w:t xml:space="preserve"> белгіленген тәртіппен сотқа жүгінуге құқығы бар.</w:t>
      </w:r>
    </w:p>
    <w:bookmarkEnd w:id="8"/>
    <w:bookmarkStart w:name="z34" w:id="9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4. Мемлекеттік қызметті көрсету ерекшеліктерін ескере отырып өзге де талаптар</w:t>
      </w:r>
    </w:p>
    <w:bookmarkEnd w:id="9"/>
    <w:bookmarkStart w:name="z35"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  12. Көрсетілетін қызмет алушының тыныс-тіршілік әрекетін шектейтін ағза функцияларының тұрақты бұзылуымен денсаулығының ақаулары бар көрсетілетін қызметті алушыларға мемлекеттік қызмет көрсету үшін құжаттарды қабылдауды </w:t>
      </w:r>
      <w:r>
        <w:rPr>
          <w:rFonts w:ascii="Consolas"/>
          <w:b w:val="false"/>
          <w:i w:val="false"/>
          <w:color w:val="000000"/>
          <w:sz w:val="20"/>
        </w:rPr>
        <w:t>Бірыңғай</w:t>
      </w:r>
      <w:r>
        <w:rPr>
          <w:rFonts w:ascii="Consolas"/>
          <w:b w:val="false"/>
          <w:i w:val="false"/>
          <w:color w:val="000000"/>
          <w:sz w:val="20"/>
        </w:rPr>
        <w:t> </w:t>
      </w:r>
      <w:r>
        <w:rPr>
          <w:rFonts w:ascii="Consolas"/>
          <w:b w:val="false"/>
          <w:i w:val="false"/>
          <w:color w:val="000000"/>
          <w:sz w:val="20"/>
        </w:rPr>
        <w:t>байланыс орталығы</w:t>
      </w:r>
      <w:r>
        <w:rPr>
          <w:rFonts w:ascii="Consolas"/>
          <w:b w:val="false"/>
          <w:i w:val="false"/>
          <w:color w:val="000000"/>
          <w:sz w:val="20"/>
        </w:rPr>
        <w:t xml:space="preserve"> 1414, 8 800 080 7777 арқылы өтініш беру жолымен көрсетілетін қызмет берушінің қызметкері тұрғылықты жеріне барып жүргізеді.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13. Мемлекеттік қызметті көрсету орындарының мекенжайлары мына Министрліктің www.economy.gov.kz интернет-ресурсында орналастырылған.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14. Көрсетілетін қызметті алушының қашықтықтан қол жеткізу режимінде мемлекеттік қызметтер көрсету тәртібі туралы ақпаратты порталдағы «жеке кабинет», сондай-ақ мемлекеттік қызметтер көрсету мәселелері жөніндегі бірыңғай байланыс орталығы арқылы алу мүмкіндігі бар.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15. Мемлекеттік қызметтер көрсету мәселелері жөніндегі анықтамалық қызметтің байланыс телефоны Министрліктің интернет-ресурсында: www.economy.gov.kz. орналастырылған. Мемлекеттік қызметтер көрсету мәселелері жөніндегі бірыңғай байланыс орталығы: 1414, 8 800 080 7777.</w:t>
      </w:r>
    </w:p>
    <w:bookmarkEnd w:id="10"/>
    <w:bookmarkStart w:name="z39" w:id="11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>
«Эскизді (эскиздік жобаны) келісуден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өткізу» мемлекеттік көрсетілетін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қызмет стандартына қосымша     </w:t>
      </w:r>
    </w:p>
    <w:bookmarkEnd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                                                   нысан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 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 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 _______________________________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  <w:sz w:val="20"/>
        </w:rPr>
        <w:t>                            Өтініш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Өтініш берушінің аты:________________________________________________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 (Жеке тұлғаның Т.А.Ә. (болған жағдайда) немесе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 заңды тұлғаның атауы)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Мекенжайы:___________________________________________________________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Телефоны:____________________________________________________________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Тапсырыс беруші:_____________________________________________________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Жобалаушы, № ГСЛ, санаты:____________________________________________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                       Атауы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_____________________________________________________________________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Жобаланатын объектінің атауы:________________________________________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Жобаланатын объектінің мекенжайы:____________________________________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Сізден </w:t>
      </w:r>
      <w:r>
        <w:rPr>
          <w:rFonts w:ascii="Consolas"/>
          <w:b w:val="false"/>
          <w:i w:val="false"/>
          <w:color w:val="000000"/>
          <w:sz w:val="20"/>
          <w:u w:val="single"/>
        </w:rPr>
        <w:t xml:space="preserve">эскизді (эскиздік жобаны) </w:t>
      </w:r>
      <w:r>
        <w:rPr>
          <w:rFonts w:ascii="Consolas"/>
          <w:b w:val="false"/>
          <w:i w:val="false"/>
          <w:color w:val="000000"/>
          <w:sz w:val="20"/>
        </w:rPr>
        <w:t>келісуіңізді сұраймын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Мыналар қоса беріледі:</w:t>
      </w:r>
    </w:p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2081"/>
        <w:gridCol w:w="11919"/>
      </w:tblGrid>
      <w:tr>
        <w:trPr>
          <w:trHeight w:val="30" w:hRule="atLeast"/>
        </w:trPr>
        <w:tc>
          <w:tcPr>
            <w:tcW w:w="20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right"/>
            </w:pPr>
            <w:r>
              <w:drawing>
                <wp:inline distT="0" distB="0" distL="0" distR="0">
                  <wp:extent cx="330200" cy="3302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</w:rPr>
              <w:t>Эскиз (эскиздік жоба)</w:t>
            </w:r>
          </w:p>
        </w:tc>
      </w:tr>
      <w:tr>
        <w:trPr>
          <w:trHeight w:val="30" w:hRule="atLeast"/>
        </w:trPr>
        <w:tc>
          <w:tcPr>
            <w:tcW w:w="20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right"/>
            </w:pPr>
            <w:r>
              <w:drawing>
                <wp:inline distT="0" distB="0" distL="0" distR="0">
                  <wp:extent cx="330200" cy="3302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  <w:u w:val="single"/>
              </w:rPr>
              <w:t>Сәулет-жоспарлау тапсырмасын (СЖТ) (көшірмесі)</w:t>
            </w:r>
          </w:p>
        </w:tc>
      </w:tr>
      <w:tr>
        <w:trPr>
          <w:trHeight w:val="30" w:hRule="atLeast"/>
        </w:trPr>
        <w:tc>
          <w:tcPr>
            <w:tcW w:w="20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right"/>
            </w:pPr>
            <w:r>
              <w:drawing>
                <wp:inline distT="0" distB="0" distL="0" distR="0">
                  <wp:extent cx="330200" cy="3302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  <w:u w:val="single"/>
              </w:rPr>
              <w:t>Жеке куәлігі (көшірмесі)</w:t>
            </w:r>
          </w:p>
        </w:tc>
      </w:tr>
      <w:tr>
        <w:trPr>
          <w:trHeight w:val="30" w:hRule="atLeast"/>
        </w:trPr>
        <w:tc>
          <w:tcPr>
            <w:tcW w:w="20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right"/>
            </w:pPr>
            <w:r>
              <w:drawing>
                <wp:inline distT="0" distB="0" distL="0" distR="0">
                  <wp:extent cx="330200" cy="3302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  <w:u w:val="single"/>
              </w:rPr>
              <w:t>Сенім білдірілген өкілдің жеке куәлігі (көшірмесі)</w:t>
            </w:r>
          </w:p>
        </w:tc>
      </w:tr>
      <w:tr>
        <w:trPr>
          <w:trHeight w:val="30" w:hRule="atLeast"/>
        </w:trPr>
        <w:tc>
          <w:tcPr>
            <w:tcW w:w="20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right"/>
            </w:pPr>
            <w:r>
              <w:drawing>
                <wp:inline distT="0" distB="0" distL="0" distR="0">
                  <wp:extent cx="330200" cy="330200"/>
                  <wp:effectExtent l="0" t="0" r="0" b="0"/>
                  <wp:docPr id="0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200" cy="33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91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left"/>
            </w:pPr>
            <w:r>
              <w:rPr>
                <w:rFonts w:ascii="Consolas"/>
                <w:b w:val="false"/>
                <w:i w:val="false"/>
                <w:color w:val="000000"/>
                <w:sz w:val="20"/>
                <w:u w:val="single"/>
              </w:rPr>
              <w:t>Сенімхат (көшірмесі)</w:t>
            </w:r>
          </w:p>
        </w:tc>
      </w:tr>
    </w:tbl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Қабылдады 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 қолы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күні: 20__ ж. «___» ____________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Тапсырды: _______________________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                    қолы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Қазақстан Республикасы Әділет министрлігінің "Республикалық құқықтық ақпарат орталығы" ШЖҚ РМК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Relationship Target="media/document_image_rId7.jpeg" Type="http://schemas.openxmlformats.org/officeDocument/2006/relationships/image" Id="rId7"/><Relationship Target="media/document_image_rId8.jpeg" Type="http://schemas.openxmlformats.org/officeDocument/2006/relationships/image" Id="rId8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